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60" w:lineRule="atLeast"/>
        <w:jc w:val="center"/>
        <w:outlineLvl w:val="2"/>
        <w:rPr>
          <w:rFonts w:ascii="Arial" w:hAnsi="Arial" w:eastAsia="宋体" w:cs="Arial"/>
          <w:b/>
          <w:bCs/>
          <w:color w:val="E50014"/>
          <w:sz w:val="27"/>
          <w:szCs w:val="27"/>
        </w:rPr>
      </w:pPr>
      <w:r>
        <w:rPr>
          <w:rFonts w:ascii="Arial" w:hAnsi="Arial" w:eastAsia="宋体" w:cs="Arial"/>
          <w:b/>
          <w:bCs/>
          <w:color w:val="E50014"/>
          <w:sz w:val="27"/>
          <w:szCs w:val="27"/>
        </w:rPr>
        <w:t>Hi-tacky 100gsm Sublimation Paper for Sportswear Printing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18"/>
        </w:rPr>
        <w:t>Item Code:</w:t>
      </w:r>
      <w:r>
        <w:rPr>
          <w:rFonts w:ascii="Arial" w:hAnsi="Arial" w:eastAsia="宋体" w:cs="Arial"/>
          <w:color w:val="000000"/>
          <w:sz w:val="18"/>
          <w:szCs w:val="18"/>
        </w:rPr>
        <w:t>Features:Wide application: (1. Sportswear (Swimming, Cycling, Running, Racing, Team Sports, etc.), (2. Fashion (100% Polyester), (3. Advertising (Flags, Banners, Gaming Tables, etc.), (4. Home Textiles (Curtains, Bed Linen, Decorative Fabrics, etc.), (5. Hard Substrates Polyamide (Ceramics, Metal Plates, Glass, Skis, and Snowboards)﻿</w:t>
      </w:r>
    </w:p>
    <w:p>
      <w:pPr>
        <w:numPr>
          <w:ilvl w:val="0"/>
          <w:numId w:val="1"/>
        </w:numPr>
        <w:shd w:val="clear" w:color="auto" w:fill="000000"/>
        <w:adjustRightInd/>
        <w:snapToGrid/>
        <w:spacing w:after="0"/>
        <w:ind w:left="0"/>
        <w:rPr>
          <w:rFonts w:ascii="Arial" w:hAnsi="Arial" w:eastAsia="宋体" w:cs="Arial"/>
          <w:color w:val="FFFFFF"/>
          <w:sz w:val="18"/>
          <w:szCs w:val="18"/>
        </w:rPr>
      </w:pPr>
      <w:r>
        <w:rPr>
          <w:rFonts w:ascii="Arial" w:hAnsi="Arial" w:eastAsia="宋体" w:cs="Arial"/>
          <w:color w:val="FFFFFF"/>
          <w:sz w:val="18"/>
          <w:szCs w:val="18"/>
        </w:rPr>
        <w:t>Description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31A3DD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Hi-tacky 100gsm Sublimation Paper for Sportswear Printing 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31A3DD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Characteristics: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Sticky coating</w:t>
      </w:r>
      <w:r>
        <w:rPr>
          <w:rFonts w:ascii="Arial" w:hAnsi="Arial" w:eastAsia="宋体" w:cs="Arial"/>
          <w:color w:val="000000"/>
          <w:sz w:val="24"/>
          <w:szCs w:val="24"/>
        </w:rPr>
        <w:t> sublimation transfer paper: It can suit for Lycra, Polyester, and Polyester with Spandex textile. Especially designed for </w:t>
      </w: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elastic textiles</w:t>
      </w:r>
      <w:r>
        <w:rPr>
          <w:rFonts w:ascii="Arial" w:hAnsi="Arial" w:eastAsia="宋体" w:cs="Arial"/>
          <w:color w:val="000000"/>
          <w:sz w:val="24"/>
          <w:szCs w:val="24"/>
        </w:rPr>
        <w:t>. Adequate stickiness on surface of transfer paper, removing the shadow effect, stable coupling of transfer paper and fabric, wide application for garments, accessories, signage etc.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18"/>
          <w:szCs w:val="18"/>
        </w:rPr>
        <w:drawing>
          <wp:inline distT="0" distB="0" distL="0" distR="0">
            <wp:extent cx="6096000" cy="3457575"/>
            <wp:effectExtent l="0" t="0" r="0" b="9525"/>
            <wp:docPr id="324" name="图片 324" descr="100gsm tacky sublimation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324" descr="100gsm tacky sublimation 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Specifications: 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Gsm:</w:t>
      </w:r>
      <w:r>
        <w:rPr>
          <w:rFonts w:ascii="Arial" w:hAnsi="Arial" w:eastAsia="宋体" w:cs="Arial"/>
          <w:color w:val="000000"/>
          <w:sz w:val="24"/>
          <w:szCs w:val="24"/>
        </w:rPr>
        <w:t> 100gsm per square meters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Core:</w:t>
      </w:r>
      <w:r>
        <w:rPr>
          <w:rFonts w:ascii="Arial" w:hAnsi="Arial" w:eastAsia="宋体" w:cs="Arial"/>
          <w:color w:val="000000"/>
          <w:sz w:val="24"/>
          <w:szCs w:val="24"/>
        </w:rPr>
        <w:t> 2/3 inch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Printer compatibility:</w:t>
      </w:r>
      <w:r>
        <w:rPr>
          <w:rFonts w:ascii="Arial" w:hAnsi="Arial" w:eastAsia="宋体" w:cs="Arial"/>
          <w:color w:val="000000"/>
          <w:sz w:val="24"/>
          <w:szCs w:val="24"/>
        </w:rPr>
        <w:t> Oric, Epson, Mimaki, Roland, Mutoh, Ricoh, Bncad and other printers using Piezo electric print heads.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Suitable ink system:</w:t>
      </w:r>
      <w:r>
        <w:rPr>
          <w:rFonts w:ascii="Arial" w:hAnsi="Arial" w:eastAsia="宋体" w:cs="Arial"/>
          <w:color w:val="000000"/>
          <w:sz w:val="24"/>
          <w:szCs w:val="24"/>
        </w:rPr>
        <w:t> Water-based sublimation inks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Available Size : </w:t>
      </w:r>
    </w:p>
    <w:tbl>
      <w:tblPr>
        <w:tblStyle w:val="2"/>
        <w:tblW w:w="105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2850"/>
        <w:gridCol w:w="3179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66" w:type="dxa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2850" w:type="dxa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Length</w:t>
            </w:r>
          </w:p>
        </w:tc>
        <w:tc>
          <w:tcPr>
            <w:tcW w:w="3180" w:type="dxa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Core</w:t>
            </w:r>
          </w:p>
        </w:tc>
        <w:tc>
          <w:tcPr>
            <w:tcW w:w="1996" w:type="dxa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Qty Rolls/Pallet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432mm/17inch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         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610mm/24inch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914mm/36inch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1,118mm/44inch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1,270mm/50inch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1,320mm/52inch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1,370mm/54inch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1,524mm/60inch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1,600mm/63inch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1,620mm/64inch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1,820mm/72inch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1,900mm/74inch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2,400mm/94inch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2500mm/98inch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2600mm/102inch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3200mm/126inch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100m/328ft/109yds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2inch/3inch</w:t>
            </w:r>
          </w:p>
        </w:tc>
        <w:tc>
          <w:tcPr>
            <w:tcW w:w="0" w:type="auto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DDDDDD" w:sz="2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          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4"/>
            <w:tcBorders>
              <w:top w:val="single" w:color="DDDDDD" w:sz="24" w:space="0"/>
              <w:left w:val="single" w:color="DDDDDD" w:sz="24" w:space="0"/>
              <w:bottom w:val="single" w:color="DDDDDD" w:sz="24" w:space="0"/>
              <w:right w:val="single" w:color="000000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</w:rPr>
              <w:t>Other widths upto 3.2m and jumbo reel sizes available upon request.</w:t>
            </w:r>
          </w:p>
        </w:tc>
      </w:tr>
    </w:tbl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Advantages: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t>1. Sharp text and fine lines as there is no movement between paper and fabric.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t>2. Enhanced tack-effect to work with a wide range of spandex textiles.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t>3. Maximum reduction of textile shrinkage can be achieved.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t>4. No ghosting and good drying time.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t>5. Excellent stability and performance.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t>6. Optimal tack between paper and fabric during sublimation transfer.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drawing>
          <wp:inline distT="0" distB="0" distL="0" distR="0">
            <wp:extent cx="6096000" cy="3571875"/>
            <wp:effectExtent l="0" t="0" r="0" b="9525"/>
            <wp:docPr id="325" name="图片 325" descr="http://feiyue.chinaifactory.net/imglibs/images/8a83ded7-9916-410d-996d-deead677119a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325" descr="http://feiyue.chinaifactory.net/imglibs/images/8a83ded7-9916-410d-996d-deead677119a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Application: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Suit for elastic textiles apparel such as lycra materials, swim and sur fwear, cycling, running and ice hockey wear.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Indoor Condition in Printing Room or Workshop: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t>Humidity: 40-60% (not more than 60%)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t>Temperature: 78.8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℉</w:t>
      </w:r>
      <w:r>
        <w:rPr>
          <w:rFonts w:ascii="Arial" w:hAnsi="Arial" w:eastAsia="宋体" w:cs="Arial"/>
          <w:color w:val="000000"/>
          <w:sz w:val="24"/>
          <w:szCs w:val="24"/>
        </w:rPr>
        <w:t xml:space="preserve"> / 26</w:t>
      </w:r>
      <w:r>
        <w:rPr>
          <w:rFonts w:ascii="宋体" w:hAnsi="宋体" w:eastAsia="宋体" w:cs="宋体"/>
          <w:color w:val="000000"/>
          <w:sz w:val="24"/>
          <w:szCs w:val="24"/>
        </w:rPr>
        <w:t>℃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About storage: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t>In order to protect unused sublimation paper, it is recommended to store it in its original packaging, in the poly bag at 68°F -82°F( 20°C -28°C) and 40-60% RH.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About printing: </w:t>
      </w:r>
      <w:r>
        <w:rPr>
          <w:rFonts w:ascii="Arial" w:hAnsi="Arial" w:eastAsia="宋体" w:cs="Arial"/>
          <w:color w:val="00000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sz w:val="24"/>
          <w:szCs w:val="24"/>
        </w:rPr>
        <w:t>Image side is wound to the outside of the paper. Printing is performed in ″mirror″ image. Allow the printing ink to dry before transferring.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31A3DD"/>
          <w:sz w:val="24"/>
          <w:szCs w:val="24"/>
        </w:rPr>
        <w:drawing>
          <wp:inline distT="0" distB="0" distL="0" distR="0">
            <wp:extent cx="7143750" cy="3333750"/>
            <wp:effectExtent l="0" t="0" r="0" b="0"/>
            <wp:docPr id="326" name="图片 326" descr="http://www.subli-star.com/wp-content/uploads/2019/05/pac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326" descr="http://www.subli-star.com/wp-content/uploads/2019/05/pack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Our Services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1. We offer OEM/ODM Service.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2. We are integrated industrial and trade enterprises. We can offer the best international trading service.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3. We have been producing since 2009. Quality is the reason why we can stand on the top of industry, we can  always give you the best quality control.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4. Fast delivery. We have plenteous production lines and scientific production management system to ensure the delivery time.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5. We have professional team working for overseas trading, which can save more of your valuable time.﻿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drawing>
          <wp:inline distT="0" distB="0" distL="0" distR="0">
            <wp:extent cx="6381750" cy="514350"/>
            <wp:effectExtent l="0" t="0" r="0" b="0"/>
            <wp:docPr id="327" name="图片 327" descr="http://www.skyimagepaper.com/upload/images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327" descr="http://www.skyimagepaper.com/upload/images/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About Our Company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We have complete confidence to offer you high quality, to satisfy well with your requirements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1. 10 years experience of printer consumables production in China.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2. Top quality material we import from Germany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3. Strict quality controlling and professional QC inspecting before shipping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4. Factory directly supply, all made by ourselves, save much cost for you.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5. High quality and best services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6. OEM/ODM orders are acceptable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drawing>
          <wp:inline distT="0" distB="0" distL="0" distR="0">
            <wp:extent cx="6381750" cy="514350"/>
            <wp:effectExtent l="0" t="0" r="0" b="0"/>
            <wp:docPr id="329" name="图片 329" descr="http://www.skyimagepaper.com/upload/images/f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329" descr="http://www.skyimagepaper.com/upload/images/fa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1,What is your time of making samples?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Usually we will take around 3-7 days to make the samples.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2,What is your MOQ?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Our MOQ is 50 rolls sublimation paper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3,What is your delivery time?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The time of delivery is about 10-30 days.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4,What is the loading port?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Ningbo, Shenzhen, Guangzhou and Shanghai are available.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5,What is your payment terms?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We accept T/T, Paypal, Western Union, Moneygram, etc.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6,What is your main products?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Our main products are Sublimation Transfer Paper, T Shirts Transfer Paper, Sublimation Inks and other sublimation Blanks and Equipments.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7, What's the shipping way?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Via DHL, FedEx, EMS, UPS, by air, by sea...etc. As you required.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8,Do you have after-sales service? </w:t>
      </w:r>
    </w:p>
    <w:p>
      <w:pPr>
        <w:shd w:val="clear" w:color="auto" w:fill="FFFFFF"/>
        <w:adjustRightInd/>
        <w:snapToGrid/>
        <w:spacing w:after="0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Yes. If you have any problems, you can chat online or send email to us. 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drawing>
          <wp:inline distT="0" distB="0" distL="0" distR="0">
            <wp:extent cx="6381750" cy="514350"/>
            <wp:effectExtent l="0" t="0" r="0" b="0"/>
            <wp:docPr id="330" name="图片 330" descr="http://www.skyimagepaper.com/upload/images/why_choose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330" descr="http://www.skyimagepaper.com/upload/images/why_choose_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1. Strict Quality Control:  </w:t>
      </w:r>
      <w:r>
        <w:rPr>
          <w:rFonts w:ascii="Arial" w:hAnsi="Arial" w:eastAsia="宋体" w:cs="Arial"/>
          <w:color w:val="000000"/>
          <w:sz w:val="24"/>
          <w:szCs w:val="24"/>
        </w:rPr>
        <w:t>We have over 10 workers cooperating on Quality control both for the original Material and finished Goods. QC before delivery is also what we need for each order.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2. One stop Solution:</w:t>
      </w:r>
      <w:r>
        <w:rPr>
          <w:rFonts w:ascii="Arial" w:hAnsi="Arial" w:eastAsia="宋体" w:cs="Arial"/>
          <w:color w:val="000000"/>
          <w:sz w:val="24"/>
          <w:szCs w:val="24"/>
        </w:rPr>
        <w:t>  We offer a wide range of sublimation paper, dye sublimation ink and Blanks. Making you able to source all the items you need.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3. Reasonable Pricing:</w:t>
      </w:r>
      <w:r>
        <w:rPr>
          <w:rFonts w:ascii="Arial" w:hAnsi="Arial" w:eastAsia="宋体" w:cs="Arial"/>
          <w:color w:val="000000"/>
          <w:sz w:val="24"/>
          <w:szCs w:val="24"/>
        </w:rPr>
        <w:t>  We run our own coating factory and Heat Press Machine assembling Workshop, thus to offer the most reasonable pricing and give the most profit to our clients.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eastAsia="宋体" w:cs="Tahoma"/>
          <w:color w:val="000000"/>
          <w:sz w:val="18"/>
          <w:szCs w:val="18"/>
        </w:rPr>
        <w:t> 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4. Fast Delivery:  </w:t>
      </w:r>
      <w:r>
        <w:rPr>
          <w:rFonts w:ascii="Arial" w:hAnsi="Arial" w:eastAsia="宋体" w:cs="Arial"/>
          <w:color w:val="000000"/>
          <w:sz w:val="24"/>
          <w:szCs w:val="24"/>
        </w:rPr>
        <w:t> We offer one week delivery for most paper orders. And 2-3 weeks production lead time for other sublimation inks.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sz w:val="24"/>
          <w:szCs w:val="24"/>
        </w:rPr>
        <w:t>﻿﻿</w:t>
      </w:r>
    </w:p>
    <w:p>
      <w:pPr>
        <w:shd w:val="clear" w:color="auto" w:fill="FFFFFF"/>
        <w:adjustRightInd/>
        <w:snapToGrid/>
        <w:spacing w:after="0" w:line="248" w:lineRule="atLeast"/>
        <w:rPr>
          <w:rFonts w:eastAsia="宋体" w:cs="Tahoma"/>
          <w:color w:val="00000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sz w:val="24"/>
          <w:szCs w:val="24"/>
        </w:rPr>
        <w:t>5. Responsible after sale service:</w:t>
      </w:r>
      <w:r>
        <w:rPr>
          <w:rFonts w:ascii="Arial" w:hAnsi="Arial" w:eastAsia="宋体" w:cs="Arial"/>
          <w:color w:val="000000"/>
          <w:sz w:val="24"/>
          <w:szCs w:val="24"/>
        </w:rPr>
        <w:t> As a responsible company, we never make any exercise for mistakes, clients comes first, any complaint is supposed to be settled in a responsible manner.﻿﻿﻿﻿﻿﻿﻿﻿﻿﻿</w:t>
      </w:r>
    </w:p>
    <w:p>
      <w:pPr>
        <w:shd w:val="clear" w:color="auto" w:fill="FFFFFF"/>
        <w:adjustRightInd/>
        <w:snapToGrid/>
        <w:spacing w:after="0"/>
        <w:rPr>
          <w:rFonts w:ascii="Arial" w:hAnsi="Arial" w:eastAsia="宋体" w:cs="Arial"/>
          <w:color w:val="00000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EAA"/>
    <w:multiLevelType w:val="multilevel"/>
    <w:tmpl w:val="146D4EA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80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2021-09-24T02:09:15Z</dcterms:created>
  <dc:creator>Administrator</dc:creator>
  <cp:lastModifiedBy>Jack Zhu</cp:lastModifiedBy>
  <dcterms:modified xsi:type="dcterms:W3CDTF">2021-09-24T02:09:25Z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