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Times New Roman" w:hAnsi="Times New Roman" w:eastAsia="黑体" w:cs="Times New Roman"/>
          <w:b/>
          <w:color w:val="000000"/>
          <w:sz w:val="44"/>
          <w:szCs w:val="44"/>
          <w:lang w:val="en-US" w:eastAsia="zh-CN"/>
        </w:rPr>
      </w:pPr>
      <w:r>
        <w:rPr>
          <w:rFonts w:hint="eastAsia" w:eastAsia="黑体" w:cs="Times New Roman"/>
          <w:b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color w:val="000000"/>
          <w:sz w:val="36"/>
          <w:szCs w:val="36"/>
        </w:rPr>
        <w:t>Double working platform LED strip light soldering machine</w:t>
      </w: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503315456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150495</wp:posOffset>
            </wp:positionV>
            <wp:extent cx="4894580" cy="3276600"/>
            <wp:effectExtent l="0" t="0" r="1270" b="0"/>
            <wp:wrapTight wrapText="bothSides">
              <wp:wrapPolygon>
                <wp:start x="-32" y="0"/>
                <wp:lineTo x="-32" y="21552"/>
                <wp:lineTo x="21600" y="21552"/>
                <wp:lineTo x="21600" y="0"/>
                <wp:lineTo x="-32" y="0"/>
              </wp:wrapPolygon>
            </wp:wrapTight>
            <wp:docPr id="1" name="图片 5" descr="C:\Users\Administrator\Desktop\机器图片\双平台接板机.jpg双平台接板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C:\Users\Administrator\Desktop\机器图片\双平台接板机.jpg双平台接板机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458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  <w:r>
        <w:rPr>
          <w:rFonts w:hint="default" w:ascii="Times New Roman" w:hAnsi="Times New Roman" w:eastAsia="微软雅黑" w:cs="Times New Roman"/>
          <w:sz w:val="20"/>
        </w:rPr>
        <w:br w:type="textWrapping"/>
      </w: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  <w:r>
        <w:rPr>
          <w:rFonts w:hint="eastAsia" w:eastAsia="微软雅黑" w:cs="Times New Roman"/>
          <w:sz w:val="20"/>
          <w:lang w:val="en-US" w:eastAsia="zh-CN"/>
        </w:rPr>
        <w:t>One,</w:t>
      </w:r>
      <w:r>
        <w:rPr>
          <w:rFonts w:hint="default" w:ascii="Times New Roman" w:hAnsi="Times New Roman" w:eastAsia="微软雅黑" w:cs="Times New Roman"/>
          <w:sz w:val="20"/>
        </w:rPr>
        <w:t>Product Brief：</w:t>
      </w: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  <w:r>
        <w:rPr>
          <w:rFonts w:hint="default" w:ascii="Times New Roman" w:hAnsi="Times New Roman" w:eastAsia="微软雅黑" w:cs="Times New Roman"/>
          <w:sz w:val="20"/>
        </w:rPr>
        <w:t>    PCX-8800 is a dual working platform LED strip light soldering machine</w:t>
      </w:r>
      <w:r>
        <w:rPr>
          <w:rFonts w:hint="eastAsia" w:eastAsia="微软雅黑" w:cs="Times New Roman"/>
          <w:sz w:val="20"/>
          <w:lang w:val="en-US" w:eastAsia="zh-CN"/>
        </w:rPr>
        <w:t>,It</w:t>
      </w:r>
      <w:r>
        <w:rPr>
          <w:rFonts w:hint="default" w:ascii="Times New Roman" w:hAnsi="Times New Roman" w:eastAsia="微软雅黑" w:cs="Times New Roman"/>
          <w:sz w:val="20"/>
        </w:rPr>
        <w:t xml:space="preserve"> is a dedicated automatic welding equipment for 5 meter LED strip welding,According to the characteristics of LED equipment 5 meters depth of humanization design, engaged in a variety of different solder joints instead of manual soldering work, solve the manual welding of weld solder joint is not uniform, and other phenomena, and compatible with a variety of types of LED soft strip size of welding, simple operation and high practicability, quality stability, greatly enhance the efficiency.</w:t>
      </w:r>
    </w:p>
    <w:p>
      <w:pPr>
        <w:widowControl/>
        <w:spacing w:line="357" w:lineRule="atLeast"/>
        <w:ind w:right="120"/>
        <w:rPr>
          <w:rFonts w:hint="default" w:ascii="Times New Roman" w:hAnsi="Times New Roman" w:eastAsia="微软雅黑" w:cs="Times New Roman"/>
          <w:sz w:val="20"/>
        </w:rPr>
      </w:pPr>
      <w:r>
        <w:rPr>
          <w:rFonts w:hint="default" w:ascii="Times New Roman" w:hAnsi="Times New Roman" w:eastAsia="微软雅黑" w:cs="Times New Roman"/>
          <w:sz w:val="20"/>
        </w:rPr>
        <w:t>First, product advantages:</w:t>
      </w:r>
    </w:p>
    <w:p>
      <w:pPr>
        <w:widowControl/>
        <w:numPr>
          <w:ilvl w:val="0"/>
          <w:numId w:val="1"/>
        </w:numPr>
        <w:spacing w:line="357" w:lineRule="atLeast"/>
        <w:ind w:right="120"/>
        <w:rPr>
          <w:rFonts w:hint="default" w:ascii="Times New Roman" w:hAnsi="Times New Roman" w:eastAsia="微软雅黑" w:cs="Times New Roman"/>
          <w:sz w:val="20"/>
        </w:rPr>
      </w:pPr>
      <w:r>
        <w:rPr>
          <w:rFonts w:hint="default" w:ascii="Times New Roman" w:hAnsi="Times New Roman" w:eastAsia="微软雅黑" w:cs="Times New Roman"/>
          <w:sz w:val="20"/>
        </w:rPr>
        <w:t>Simple programming, operation control box mobile head position.</w:t>
      </w:r>
    </w:p>
    <w:p>
      <w:pPr>
        <w:widowControl/>
        <w:numPr>
          <w:ilvl w:val="0"/>
          <w:numId w:val="1"/>
        </w:numPr>
        <w:spacing w:line="357" w:lineRule="atLeast"/>
        <w:ind w:right="120"/>
        <w:rPr>
          <w:rFonts w:hint="default" w:ascii="Times New Roman" w:hAnsi="Times New Roman" w:eastAsia="微软雅黑" w:cs="Times New Roman"/>
          <w:sz w:val="20"/>
        </w:rPr>
      </w:pPr>
      <w:r>
        <w:rPr>
          <w:rFonts w:hint="default" w:ascii="Times New Roman" w:hAnsi="Times New Roman" w:eastAsia="微软雅黑" w:cs="Times New Roman"/>
          <w:sz w:val="20"/>
        </w:rPr>
        <w:t>Welding speed, high efficiency, a solder machine can save 5-6 people</w:t>
      </w:r>
    </w:p>
    <w:p>
      <w:pPr>
        <w:widowControl/>
        <w:numPr>
          <w:ilvl w:val="0"/>
          <w:numId w:val="1"/>
        </w:numPr>
        <w:spacing w:line="357" w:lineRule="atLeast"/>
        <w:ind w:right="120"/>
        <w:rPr>
          <w:rFonts w:hint="default" w:ascii="Times New Roman" w:hAnsi="Times New Roman" w:eastAsia="微软雅黑" w:cs="Times New Roman"/>
          <w:sz w:val="20"/>
        </w:rPr>
      </w:pPr>
      <w:r>
        <w:rPr>
          <w:rFonts w:hint="default" w:ascii="Times New Roman" w:hAnsi="Times New Roman" w:eastAsia="微软雅黑" w:cs="Times New Roman"/>
          <w:sz w:val="20"/>
        </w:rPr>
        <w:t>Save tin wire, good consistency of solder joint</w:t>
      </w:r>
    </w:p>
    <w:p>
      <w:pPr>
        <w:widowControl/>
        <w:numPr>
          <w:ilvl w:val="0"/>
          <w:numId w:val="1"/>
        </w:numPr>
        <w:spacing w:line="357" w:lineRule="atLeast"/>
        <w:ind w:right="120"/>
        <w:rPr>
          <w:rFonts w:hint="default" w:ascii="Times New Roman" w:hAnsi="Times New Roman" w:eastAsia="微软雅黑" w:cs="Times New Roman"/>
          <w:sz w:val="20"/>
        </w:rPr>
      </w:pPr>
      <w:r>
        <w:rPr>
          <w:rFonts w:hint="default" w:ascii="Times New Roman" w:hAnsi="Times New Roman" w:eastAsia="微软雅黑" w:cs="Times New Roman"/>
          <w:sz w:val="20"/>
        </w:rPr>
        <w:t>High power heating controller ensures the stability of continuous welding</w:t>
      </w:r>
    </w:p>
    <w:p>
      <w:pPr>
        <w:widowControl/>
        <w:spacing w:line="357" w:lineRule="atLeast"/>
        <w:ind w:right="120"/>
        <w:rPr>
          <w:rFonts w:hint="default" w:ascii="Times New Roman" w:hAnsi="Times New Roman" w:eastAsia="微软雅黑" w:cs="Times New Roman"/>
          <w:sz w:val="20"/>
        </w:rPr>
      </w:pPr>
      <w:r>
        <w:rPr>
          <w:rFonts w:hint="default" w:ascii="Times New Roman" w:hAnsi="Times New Roman" w:eastAsia="微软雅黑" w:cs="Times New Roman"/>
          <w:sz w:val="20"/>
        </w:rPr>
        <w:t>The utility model relates to a double head fine tuning welding gun structure, which is convenient for regulating the welding torch spacing and synchronous operation</w:t>
      </w:r>
    </w:p>
    <w:p>
      <w:pPr>
        <w:widowControl/>
        <w:numPr>
          <w:ilvl w:val="0"/>
          <w:numId w:val="1"/>
        </w:numPr>
        <w:spacing w:line="357" w:lineRule="atLeast"/>
        <w:ind w:right="120"/>
        <w:rPr>
          <w:rFonts w:hint="default" w:ascii="Times New Roman" w:hAnsi="Times New Roman" w:eastAsia="微软雅黑" w:cs="Times New Roman"/>
          <w:sz w:val="20"/>
        </w:rPr>
      </w:pPr>
      <w:r>
        <w:rPr>
          <w:rFonts w:hint="default" w:ascii="Times New Roman" w:hAnsi="Times New Roman" w:eastAsia="微软雅黑" w:cs="Times New Roman"/>
          <w:sz w:val="20"/>
        </w:rPr>
        <w:t>Multi axis manipulator, advanced motion control algorithm, to improve the kinematic positioning accuracy and repeatability accuracy</w:t>
      </w:r>
    </w:p>
    <w:p>
      <w:pPr>
        <w:widowControl/>
        <w:numPr>
          <w:ilvl w:val="0"/>
          <w:numId w:val="1"/>
        </w:numPr>
        <w:spacing w:line="357" w:lineRule="atLeast"/>
        <w:ind w:right="120"/>
        <w:rPr>
          <w:rFonts w:hint="default" w:ascii="Times New Roman" w:hAnsi="Times New Roman" w:eastAsia="微软雅黑" w:cs="Times New Roman"/>
          <w:sz w:val="20"/>
        </w:rPr>
      </w:pPr>
      <w:r>
        <w:rPr>
          <w:rFonts w:hint="default" w:ascii="Times New Roman" w:hAnsi="Times New Roman" w:eastAsia="微软雅黑" w:cs="Times New Roman"/>
          <w:sz w:val="20"/>
        </w:rPr>
        <w:t>According to the professional design of the lamp batten, it is convenient for manual feeding and feeding</w:t>
      </w:r>
    </w:p>
    <w:p>
      <w:pPr>
        <w:widowControl/>
        <w:numPr>
          <w:ilvl w:val="0"/>
          <w:numId w:val="1"/>
        </w:numPr>
        <w:spacing w:line="357" w:lineRule="atLeast"/>
        <w:ind w:right="120"/>
        <w:rPr>
          <w:rFonts w:hint="default" w:ascii="Times New Roman" w:hAnsi="Times New Roman" w:eastAsia="微软雅黑" w:cs="Times New Roman"/>
          <w:sz w:val="20"/>
        </w:rPr>
      </w:pPr>
      <w:r>
        <w:rPr>
          <w:rFonts w:hint="default" w:ascii="Times New Roman" w:hAnsi="Times New Roman" w:eastAsia="微软雅黑" w:cs="Times New Roman"/>
          <w:sz w:val="20"/>
        </w:rPr>
        <w:t xml:space="preserve">Production efficiency: </w:t>
      </w:r>
      <w:r>
        <w:rPr>
          <w:rFonts w:hint="eastAsia" w:eastAsia="微软雅黑" w:cs="Times New Roman"/>
          <w:sz w:val="20"/>
          <w:lang w:val="en-US" w:eastAsia="zh-CN"/>
        </w:rPr>
        <w:t>20</w:t>
      </w:r>
      <w:r>
        <w:rPr>
          <w:rFonts w:hint="default" w:ascii="Times New Roman" w:hAnsi="Times New Roman" w:eastAsia="微软雅黑" w:cs="Times New Roman"/>
          <w:sz w:val="20"/>
        </w:rPr>
        <w:t>00-2</w:t>
      </w:r>
      <w:r>
        <w:rPr>
          <w:rFonts w:hint="eastAsia" w:eastAsia="微软雅黑" w:cs="Times New Roman"/>
          <w:sz w:val="20"/>
          <w:lang w:val="en-US" w:eastAsia="zh-CN"/>
        </w:rPr>
        <w:t>5</w:t>
      </w:r>
      <w:r>
        <w:rPr>
          <w:rFonts w:hint="default" w:ascii="Times New Roman" w:hAnsi="Times New Roman" w:eastAsia="微软雅黑" w:cs="Times New Roman"/>
          <w:sz w:val="20"/>
        </w:rPr>
        <w:t xml:space="preserve">00 </w:t>
      </w:r>
      <w:r>
        <w:rPr>
          <w:rFonts w:hint="eastAsia" w:eastAsia="微软雅黑" w:cs="Times New Roman"/>
          <w:sz w:val="20"/>
          <w:lang w:eastAsia="zh-CN"/>
        </w:rPr>
        <w:t>meters</w:t>
      </w:r>
      <w:r>
        <w:rPr>
          <w:rFonts w:hint="default" w:ascii="Times New Roman" w:hAnsi="Times New Roman" w:eastAsia="微软雅黑" w:cs="Times New Roman"/>
          <w:sz w:val="20"/>
        </w:rPr>
        <w:t xml:space="preserve"> /H.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120"/>
        <w:textAlignment w:val="auto"/>
        <w:rPr>
          <w:rFonts w:hint="default" w:ascii="Times New Roman" w:hAnsi="Times New Roman" w:eastAsia="微软雅黑" w:cs="Times New Roman"/>
          <w:sz w:val="20"/>
        </w:rPr>
      </w:pPr>
      <w:r>
        <w:rPr>
          <w:rFonts w:hint="default" w:ascii="Times New Roman" w:hAnsi="Times New Roman" w:eastAsia="微软雅黑" w:cs="Times New Roman"/>
          <w:sz w:val="20"/>
        </w:rPr>
        <w:t>It can replace the manual process and optimize the quality control.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120"/>
        <w:textAlignment w:val="auto"/>
        <w:rPr>
          <w:rFonts w:hint="default" w:ascii="Times New Roman" w:hAnsi="Times New Roman" w:eastAsia="微软雅黑" w:cs="Times New Roman"/>
          <w:sz w:val="20"/>
        </w:rPr>
      </w:pPr>
      <w:r>
        <w:rPr>
          <w:rFonts w:hint="default" w:ascii="Times New Roman" w:hAnsi="Times New Roman" w:eastAsia="微软雅黑" w:cs="Times New Roman"/>
          <w:sz w:val="20"/>
        </w:rPr>
        <w:t>Improve efficiency, save manpower, simple operation, new staff can achieve the welding effect of skilled workers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textAlignment w:val="auto"/>
        <w:rPr>
          <w:rFonts w:hint="default" w:ascii="Times New Roman" w:hAnsi="Times New Roman" w:eastAsia="微软雅黑" w:cs="Times New Roman"/>
          <w:kern w:val="2"/>
          <w:sz w:val="20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textAlignment w:val="auto"/>
        <w:rPr>
          <w:rFonts w:hint="default" w:ascii="Times New Roman" w:hAnsi="Times New Roman" w:eastAsia="微软雅黑" w:cs="Times New Roman"/>
          <w:kern w:val="2"/>
          <w:sz w:val="20"/>
        </w:rPr>
      </w:pPr>
      <w:bookmarkStart w:id="0" w:name="_GoBack"/>
      <w:bookmarkEnd w:id="0"/>
      <w:r>
        <w:rPr>
          <w:rFonts w:hint="default" w:ascii="Times New Roman" w:hAnsi="Times New Roman" w:eastAsia="微软雅黑" w:cs="Times New Roman"/>
          <w:kern w:val="2"/>
          <w:sz w:val="20"/>
        </w:rPr>
        <w:t>Two, scope of application:</w:t>
      </w:r>
    </w:p>
    <w:p>
      <w:pPr>
        <w:pStyle w:val="13"/>
        <w:spacing w:before="0" w:beforeAutospacing="0" w:after="0" w:afterAutospacing="0" w:line="23" w:lineRule="atLeast"/>
        <w:rPr>
          <w:rFonts w:hint="default" w:ascii="Times New Roman" w:hAnsi="Times New Roman" w:eastAsia="微软雅黑" w:cs="Times New Roman"/>
          <w:kern w:val="2"/>
          <w:sz w:val="20"/>
        </w:rPr>
      </w:pPr>
      <w:r>
        <w:rPr>
          <w:rFonts w:hint="default" w:ascii="Times New Roman" w:hAnsi="Times New Roman" w:eastAsia="微软雅黑" w:cs="Times New Roman"/>
          <w:kern w:val="2"/>
          <w:sz w:val="20"/>
        </w:rPr>
        <w:t>LED soft light plate soldering machine application range: suitable for LED monochromatic light, 5050RGB lamp string, lamp belt, lamp strip and other products</w:t>
      </w:r>
    </w:p>
    <w:p>
      <w:pPr>
        <w:pStyle w:val="13"/>
        <w:spacing w:before="0" w:beforeAutospacing="0" w:after="0" w:afterAutospacing="0" w:line="23" w:lineRule="atLeast"/>
        <w:rPr>
          <w:rFonts w:hint="default" w:ascii="Times New Roman" w:hAnsi="Times New Roman" w:eastAsia="微软雅黑" w:cs="Times New Roman"/>
          <w:kern w:val="2"/>
          <w:sz w:val="20"/>
        </w:rPr>
      </w:pPr>
    </w:p>
    <w:p>
      <w:pPr>
        <w:pStyle w:val="13"/>
        <w:spacing w:before="0" w:beforeAutospacing="0" w:after="0" w:afterAutospacing="0" w:line="23" w:lineRule="atLeast"/>
        <w:rPr>
          <w:rFonts w:hint="default" w:ascii="Times New Roman" w:hAnsi="Times New Roman" w:eastAsia="微软雅黑" w:cs="Times New Roman"/>
          <w:kern w:val="2"/>
          <w:sz w:val="20"/>
        </w:rPr>
      </w:pPr>
      <w:r>
        <w:rPr>
          <w:rFonts w:hint="default" w:ascii="Times New Roman" w:hAnsi="Times New Roman" w:eastAsia="微软雅黑" w:cs="Times New Roman"/>
          <w:kern w:val="2"/>
          <w:sz w:val="20"/>
        </w:rPr>
        <w:t>Three, technical parameters:</w:t>
      </w:r>
    </w:p>
    <w:tbl>
      <w:tblPr>
        <w:tblStyle w:val="14"/>
        <w:tblpPr w:leftFromText="180" w:rightFromText="180" w:vertAnchor="text" w:horzAnchor="page" w:tblpX="1815" w:tblpY="124"/>
        <w:tblOverlap w:val="never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220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NO.</w:t>
            </w:r>
          </w:p>
        </w:tc>
        <w:tc>
          <w:tcPr>
            <w:tcW w:w="2220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Item</w:t>
            </w:r>
          </w:p>
        </w:tc>
        <w:tc>
          <w:tcPr>
            <w:tcW w:w="472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parameter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Device name</w:t>
            </w:r>
          </w:p>
        </w:tc>
        <w:tc>
          <w:tcPr>
            <w:tcW w:w="472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  <w:szCs w:val="22"/>
              </w:rPr>
              <w:t>LED soft strip light soldering machine</w:t>
            </w:r>
            <w:r>
              <w:rPr>
                <w:rFonts w:hint="eastAsia" w:ascii="Times New Roman" w:hAnsi="Times New Roman" w:eastAsia="微软雅黑" w:cs="Times New Roman"/>
                <w:sz w:val="20"/>
                <w:szCs w:val="22"/>
                <w:lang w:val="en-US" w:eastAsia="zh-CN"/>
              </w:rPr>
              <w:t>-Dual working platform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Model</w:t>
            </w:r>
          </w:p>
        </w:tc>
        <w:tc>
          <w:tcPr>
            <w:tcW w:w="4725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PCX-8</w:t>
            </w:r>
            <w:r>
              <w:rPr>
                <w:rFonts w:hint="eastAsia" w:eastAsia="微软雅黑" w:cs="Times New Roman"/>
                <w:sz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微软雅黑" w:cs="Times New Roman"/>
                <w:sz w:val="20"/>
              </w:rPr>
              <w:t xml:space="preserve">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3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3</w:t>
            </w:r>
          </w:p>
        </w:tc>
        <w:tc>
          <w:tcPr>
            <w:tcW w:w="2220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control mode</w:t>
            </w:r>
          </w:p>
        </w:tc>
        <w:tc>
          <w:tcPr>
            <w:tcW w:w="4725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32position DSP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3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4</w:t>
            </w:r>
          </w:p>
        </w:tc>
        <w:tc>
          <w:tcPr>
            <w:tcW w:w="2220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Welding head</w:t>
            </w:r>
          </w:p>
        </w:tc>
        <w:tc>
          <w:tcPr>
            <w:tcW w:w="4725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2 iron heads work at the same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35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微软雅黑" w:cs="Times New Roman"/>
                <w:sz w:val="20"/>
                <w:lang w:val="en-US" w:eastAsia="zh-CN"/>
              </w:rPr>
            </w:pPr>
            <w:r>
              <w:rPr>
                <w:rFonts w:hint="eastAsia" w:eastAsia="微软雅黑" w:cs="Times New Roman"/>
                <w:sz w:val="20"/>
                <w:lang w:val="en-US" w:eastAsia="zh-CN"/>
              </w:rPr>
              <w:t>5</w:t>
            </w:r>
          </w:p>
        </w:tc>
        <w:tc>
          <w:tcPr>
            <w:tcW w:w="2220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Work platform</w:t>
            </w:r>
          </w:p>
        </w:tc>
        <w:tc>
          <w:tcPr>
            <w:tcW w:w="4725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2 working platforms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5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微软雅黑" w:cs="Times New Roman"/>
                <w:sz w:val="20"/>
                <w:lang w:eastAsia="zh-CN"/>
              </w:rPr>
            </w:pPr>
            <w:r>
              <w:rPr>
                <w:rFonts w:hint="eastAsia" w:eastAsia="微软雅黑" w:cs="Times New Roman"/>
                <w:sz w:val="20"/>
                <w:lang w:val="en-US" w:eastAsia="zh-CN"/>
              </w:rPr>
              <w:t>6</w:t>
            </w:r>
          </w:p>
        </w:tc>
        <w:tc>
          <w:tcPr>
            <w:tcW w:w="2220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Working stroke</w:t>
            </w:r>
          </w:p>
        </w:tc>
        <w:tc>
          <w:tcPr>
            <w:tcW w:w="4725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X axis 350MM，Z axis 150MM,platform 1000MM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5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微软雅黑" w:cs="Times New Roman"/>
                <w:sz w:val="20"/>
                <w:lang w:eastAsia="zh-CN"/>
              </w:rPr>
            </w:pPr>
            <w:r>
              <w:rPr>
                <w:rFonts w:hint="eastAsia" w:eastAsia="微软雅黑" w:cs="Times New Roman"/>
                <w:sz w:val="20"/>
                <w:lang w:val="en-US" w:eastAsia="zh-CN"/>
              </w:rPr>
              <w:t>7</w:t>
            </w:r>
          </w:p>
        </w:tc>
        <w:tc>
          <w:tcPr>
            <w:tcW w:w="2220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Repeatability accuracy</w:t>
            </w:r>
          </w:p>
        </w:tc>
        <w:tc>
          <w:tcPr>
            <w:tcW w:w="4725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±0.05mm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5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微软雅黑" w:cs="Times New Roman"/>
                <w:sz w:val="20"/>
                <w:lang w:eastAsia="zh-CN"/>
              </w:rPr>
            </w:pPr>
            <w:r>
              <w:rPr>
                <w:rFonts w:hint="eastAsia" w:eastAsia="微软雅黑" w:cs="Times New Roman"/>
                <w:sz w:val="20"/>
                <w:lang w:val="en-US" w:eastAsia="zh-CN"/>
              </w:rPr>
              <w:t>8</w:t>
            </w:r>
          </w:p>
        </w:tc>
        <w:tc>
          <w:tcPr>
            <w:tcW w:w="2220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Equipment power</w:t>
            </w:r>
          </w:p>
        </w:tc>
        <w:tc>
          <w:tcPr>
            <w:tcW w:w="4725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600w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5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微软雅黑" w:cs="Times New Roman"/>
                <w:sz w:val="20"/>
                <w:lang w:eastAsia="zh-CN"/>
              </w:rPr>
            </w:pPr>
            <w:r>
              <w:rPr>
                <w:rFonts w:hint="eastAsia" w:eastAsia="微软雅黑" w:cs="Times New Roman"/>
                <w:sz w:val="20"/>
                <w:lang w:val="en-US" w:eastAsia="zh-CN"/>
              </w:rPr>
              <w:t>9</w:t>
            </w:r>
          </w:p>
        </w:tc>
        <w:tc>
          <w:tcPr>
            <w:tcW w:w="2220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Power Supply</w:t>
            </w:r>
          </w:p>
        </w:tc>
        <w:tc>
          <w:tcPr>
            <w:tcW w:w="4725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220V,50-60HZ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3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微软雅黑" w:cs="Times New Roman"/>
                <w:sz w:val="20"/>
                <w:lang w:val="en-US" w:eastAsia="zh-CN"/>
              </w:rPr>
            </w:pPr>
            <w:r>
              <w:rPr>
                <w:rFonts w:hint="eastAsia" w:eastAsia="微软雅黑" w:cs="Times New Roman"/>
                <w:sz w:val="20"/>
                <w:lang w:val="en-US" w:eastAsia="zh-CN"/>
              </w:rPr>
              <w:t>10</w:t>
            </w:r>
          </w:p>
        </w:tc>
        <w:tc>
          <w:tcPr>
            <w:tcW w:w="2220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weight</w:t>
            </w:r>
          </w:p>
        </w:tc>
        <w:tc>
          <w:tcPr>
            <w:tcW w:w="4725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1</w:t>
            </w:r>
            <w:r>
              <w:rPr>
                <w:rFonts w:hint="eastAsia" w:eastAsia="微软雅黑" w:cs="Times New Roman"/>
                <w:sz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微软雅黑" w:cs="Times New Roman"/>
                <w:sz w:val="20"/>
              </w:rPr>
              <w:t>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3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微软雅黑" w:cs="Times New Roman"/>
                <w:sz w:val="20"/>
                <w:lang w:val="en-US" w:eastAsia="zh-CN"/>
              </w:rPr>
            </w:pPr>
            <w:r>
              <w:rPr>
                <w:rFonts w:hint="eastAsia" w:eastAsia="微软雅黑" w:cs="Times New Roman"/>
                <w:sz w:val="20"/>
                <w:lang w:val="en-US" w:eastAsia="zh-CN"/>
              </w:rPr>
              <w:t>11</w:t>
            </w:r>
          </w:p>
        </w:tc>
        <w:tc>
          <w:tcPr>
            <w:tcW w:w="2220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Size</w:t>
            </w:r>
          </w:p>
        </w:tc>
        <w:tc>
          <w:tcPr>
            <w:tcW w:w="4725" w:type="dxa"/>
            <w:vAlign w:val="center"/>
          </w:tcPr>
          <w:p>
            <w:pPr>
              <w:pStyle w:val="10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1600*1200*1400（Length*width*height）</w:t>
            </w:r>
          </w:p>
        </w:tc>
      </w:tr>
    </w:tbl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pStyle w:val="10"/>
        <w:rPr>
          <w:rFonts w:hint="default" w:ascii="Times New Roman" w:hAnsi="Times New Roman" w:eastAsia="微软雅黑" w:cs="Times New Roman"/>
          <w:sz w:val="20"/>
        </w:rPr>
      </w:pPr>
    </w:p>
    <w:p>
      <w:pPr>
        <w:widowControl/>
        <w:spacing w:line="357" w:lineRule="atLeast"/>
        <w:ind w:right="120"/>
        <w:rPr>
          <w:rFonts w:hint="default" w:ascii="Times New Roman" w:hAnsi="Times New Roman" w:eastAsia="微软雅黑" w:cs="Times New Roman"/>
          <w:sz w:val="20"/>
        </w:rPr>
      </w:pPr>
    </w:p>
    <w:p>
      <w:pPr>
        <w:widowControl/>
        <w:spacing w:line="357" w:lineRule="atLeast"/>
        <w:ind w:right="120"/>
        <w:rPr>
          <w:rFonts w:hint="default" w:ascii="Times New Roman" w:hAnsi="Times New Roman" w:eastAsia="微软雅黑" w:cs="Times New Roman"/>
          <w:sz w:val="20"/>
        </w:rPr>
      </w:pPr>
      <w:r>
        <w:rPr>
          <w:rFonts w:hint="default" w:ascii="Times New Roman" w:hAnsi="Times New Roman" w:eastAsia="微软雅黑" w:cs="Times New Roman"/>
          <w:sz w:val="20"/>
        </w:rPr>
        <w:t>Technical parameter configuration:</w:t>
      </w:r>
    </w:p>
    <w:p>
      <w:pPr>
        <w:widowControl/>
        <w:spacing w:line="357" w:lineRule="atLeast"/>
        <w:ind w:right="120"/>
        <w:rPr>
          <w:rFonts w:hint="default" w:ascii="Times New Roman" w:hAnsi="Times New Roman" w:eastAsia="微软雅黑" w:cs="Times New Roman"/>
          <w:sz w:val="20"/>
        </w:rPr>
      </w:pPr>
    </w:p>
    <w:tbl>
      <w:tblPr>
        <w:tblStyle w:val="14"/>
        <w:tblW w:w="8400" w:type="dxa"/>
        <w:tblInd w:w="5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230"/>
        <w:gridCol w:w="54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Automatic soldering machine configuration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NO</w:t>
            </w:r>
          </w:p>
        </w:tc>
        <w:tc>
          <w:tcPr>
            <w:tcW w:w="22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Name</w:t>
            </w:r>
          </w:p>
        </w:tc>
        <w:tc>
          <w:tcPr>
            <w:tcW w:w="5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brand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Control system</w:t>
            </w:r>
          </w:p>
        </w:tc>
        <w:tc>
          <w:tcPr>
            <w:tcW w:w="5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32" w:lineRule="auto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 xml:space="preserve">   independent research and development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Motor</w:t>
            </w:r>
          </w:p>
        </w:tc>
        <w:tc>
          <w:tcPr>
            <w:tcW w:w="5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High precision motor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3</w:t>
            </w:r>
          </w:p>
        </w:tc>
        <w:tc>
          <w:tcPr>
            <w:tcW w:w="22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Guide</w:t>
            </w:r>
          </w:p>
        </w:tc>
        <w:tc>
          <w:tcPr>
            <w:tcW w:w="5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Taiwan PMI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4</w:t>
            </w:r>
          </w:p>
        </w:tc>
        <w:tc>
          <w:tcPr>
            <w:tcW w:w="22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sensor</w:t>
            </w:r>
          </w:p>
        </w:tc>
        <w:tc>
          <w:tcPr>
            <w:tcW w:w="5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Japan：OMRON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5</w:t>
            </w:r>
          </w:p>
        </w:tc>
        <w:tc>
          <w:tcPr>
            <w:tcW w:w="22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Pneumatic components</w:t>
            </w:r>
          </w:p>
        </w:tc>
        <w:tc>
          <w:tcPr>
            <w:tcW w:w="5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Air TAC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6</w:t>
            </w:r>
          </w:p>
        </w:tc>
        <w:tc>
          <w:tcPr>
            <w:tcW w:w="22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Power Supply</w:t>
            </w:r>
          </w:p>
        </w:tc>
        <w:tc>
          <w:tcPr>
            <w:tcW w:w="5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Meanwell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7</w:t>
            </w:r>
          </w:p>
        </w:tc>
        <w:tc>
          <w:tcPr>
            <w:tcW w:w="22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Welding gun heating mode</w:t>
            </w:r>
          </w:p>
        </w:tc>
        <w:tc>
          <w:tcPr>
            <w:tcW w:w="5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High frequency custom welding table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8</w:t>
            </w:r>
          </w:p>
        </w:tc>
        <w:tc>
          <w:tcPr>
            <w:tcW w:w="22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Drive mode</w:t>
            </w:r>
          </w:p>
        </w:tc>
        <w:tc>
          <w:tcPr>
            <w:tcW w:w="5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Times New Roman" w:hAnsi="Times New Roman" w:eastAsia="微软雅黑" w:cs="Times New Roman"/>
                <w:sz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</w:rPr>
              <w:t>Japan Misumi industrial belt</w:t>
            </w:r>
          </w:p>
        </w:tc>
      </w:tr>
    </w:tbl>
    <w:p>
      <w:pPr>
        <w:pStyle w:val="10"/>
        <w:spacing w:line="360" w:lineRule="auto"/>
        <w:rPr>
          <w:rFonts w:hint="default" w:ascii="Times New Roman" w:hAnsi="Times New Roman" w:eastAsia="微软雅黑" w:cs="Times New Roman"/>
          <w:sz w:val="20"/>
        </w:rPr>
      </w:pPr>
    </w:p>
    <w:sectPr>
      <w:headerReference r:id="rId3" w:type="default"/>
      <w:footerReference r:id="rId4" w:type="default"/>
      <w:pgSz w:w="11906" w:h="16838"/>
      <w:pgMar w:top="680" w:right="926" w:bottom="680" w:left="1134" w:header="607" w:footer="56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jc w:val="right"/>
      <w:rPr>
        <w:rFonts w:ascii="华文新魏" w:hAnsi="宋体" w:eastAsia="华文新魏"/>
        <w:sz w:val="26"/>
        <w:szCs w:val="26"/>
      </w:rPr>
    </w:pPr>
    <w:r>
      <w:rPr>
        <w:sz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  <w:wordWrap/>
      <w:jc w:val="right"/>
      <w:rPr>
        <w:rFonts w:ascii="华文新魏" w:hAnsi="宋体" w:eastAsia="华文新魏"/>
        <w:sz w:val="26"/>
        <w:szCs w:val="26"/>
      </w:rPr>
    </w:pPr>
  </w:p>
  <w:p>
    <w:pPr>
      <w:pStyle w:val="10"/>
      <w:wordWrap w:val="0"/>
      <w:rPr>
        <w:rFonts w:ascii="华文新魏" w:hAnsi="宋体" w:eastAsia="华文新魏"/>
        <w:color w:val="000080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both"/>
      <w:rPr>
        <w:rStyle w:val="17"/>
        <w:rFonts w:hint="eastAsia"/>
      </w:rPr>
    </w:pPr>
    <w:r>
      <w:rPr>
        <w:rFonts w:hint="eastAsia" w:ascii="楷体_GB2312" w:hAnsi="华文细黑" w:eastAsia="楷体_GB2312"/>
        <w:b/>
        <w:sz w:val="20"/>
      </w:rPr>
      <w:t xml:space="preserve">   </w:t>
    </w:r>
    <w:r>
      <w:rPr>
        <w:rFonts w:hint="eastAsia" w:ascii="楷体_GB2312" w:hAnsi="华文细黑" w:eastAsia="楷体_GB2312"/>
        <w:b/>
        <w:sz w:val="24"/>
        <w:szCs w:val="24"/>
      </w:rPr>
      <w:t>　　　　　　　　　　　　　     　　　</w:t>
    </w:r>
  </w:p>
  <w:p>
    <w:pPr>
      <w:pStyle w:val="11"/>
      <w:jc w:val="both"/>
      <w:rPr>
        <w:rFonts w:hint="eastAsia" w:ascii="楷体_GB2312" w:hAnsi="华文细黑" w:eastAsia="楷体_GB2312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02DD"/>
    <w:multiLevelType w:val="singleLevel"/>
    <w:tmpl w:val="0F8402DD"/>
    <w:lvl w:ilvl="0" w:tentative="0">
      <w:start w:val="8"/>
      <w:numFmt w:val="decimal"/>
      <w:suff w:val="nothing"/>
      <w:lvlText w:val="%1、"/>
      <w:lvlJc w:val="left"/>
    </w:lvl>
  </w:abstractNum>
  <w:abstractNum w:abstractNumId="1">
    <w:nsid w:val="582893E1"/>
    <w:multiLevelType w:val="singleLevel"/>
    <w:tmpl w:val="582893E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13"/>
    <w:rsid w:val="00195E56"/>
    <w:rsid w:val="002611D3"/>
    <w:rsid w:val="00626913"/>
    <w:rsid w:val="0063551D"/>
    <w:rsid w:val="03A025D6"/>
    <w:rsid w:val="03EC42CB"/>
    <w:rsid w:val="0AC81C13"/>
    <w:rsid w:val="1A140038"/>
    <w:rsid w:val="1C291933"/>
    <w:rsid w:val="4ADC3203"/>
    <w:rsid w:val="56131411"/>
    <w:rsid w:val="678704C0"/>
    <w:rsid w:val="7F6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200"/>
      </w:tabs>
      <w:ind w:left="200" w:hanging="420"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adjustRightInd w:val="0"/>
      <w:spacing w:line="0" w:lineRule="atLeast"/>
      <w:ind w:left="-220" w:leftChars="-105" w:firstLine="1051" w:firstLineChars="500"/>
      <w:jc w:val="center"/>
      <w:outlineLvl w:val="1"/>
    </w:pPr>
    <w:rPr>
      <w:rFonts w:ascii="新宋体" w:hAnsi="新宋体" w:eastAsia="PMingLiU"/>
      <w:b/>
      <w:color w:val="000000"/>
      <w:kern w:val="0"/>
      <w:lang w:eastAsia="zh-TW"/>
    </w:rPr>
  </w:style>
  <w:style w:type="paragraph" w:styleId="4">
    <w:name w:val="heading 3"/>
    <w:basedOn w:val="1"/>
    <w:next w:val="5"/>
    <w:qFormat/>
    <w:uiPriority w:val="0"/>
    <w:pPr>
      <w:keepNext/>
      <w:tabs>
        <w:tab w:val="left" w:pos="420"/>
      </w:tabs>
      <w:snapToGrid w:val="0"/>
      <w:spacing w:line="360" w:lineRule="auto"/>
      <w:ind w:left="420" w:right="-5" w:hanging="420"/>
      <w:jc w:val="center"/>
      <w:outlineLvl w:val="2"/>
    </w:pPr>
    <w:rPr>
      <w:rFonts w:eastAsia="楷体_GB2312"/>
      <w:b/>
      <w:outline/>
      <w:w w:val="150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6">
    <w:name w:val="heading 5"/>
    <w:basedOn w:val="1"/>
    <w:next w:val="5"/>
    <w:qFormat/>
    <w:uiPriority w:val="0"/>
    <w:pPr>
      <w:keepNext/>
      <w:tabs>
        <w:tab w:val="left" w:pos="-2625"/>
        <w:tab w:val="left" w:pos="-1575"/>
        <w:tab w:val="left" w:pos="-1470"/>
      </w:tabs>
      <w:snapToGrid w:val="0"/>
      <w:spacing w:line="360" w:lineRule="auto"/>
      <w:ind w:right="488" w:hanging="780"/>
      <w:outlineLvl w:val="4"/>
    </w:pPr>
    <w:rPr>
      <w:rFonts w:ascii="楷体_GB2312" w:eastAsia="楷体_GB2312"/>
      <w:sz w:val="28"/>
    </w:rPr>
  </w:style>
  <w:style w:type="paragraph" w:styleId="7">
    <w:name w:val="heading 6"/>
    <w:basedOn w:val="1"/>
    <w:next w:val="1"/>
    <w:qFormat/>
    <w:uiPriority w:val="0"/>
    <w:pPr>
      <w:keepNext/>
      <w:adjustRightInd w:val="0"/>
      <w:spacing w:line="0" w:lineRule="atLeast"/>
      <w:textAlignment w:val="baseline"/>
      <w:outlineLvl w:val="5"/>
    </w:pPr>
    <w:rPr>
      <w:rFonts w:ascii="新宋体" w:hAnsi="新宋体" w:eastAsia="新宋体"/>
      <w:b/>
      <w:color w:val="000000"/>
      <w:kern w:val="0"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qFormat/>
    <w:uiPriority w:val="0"/>
    <w:rPr>
      <w:sz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  <w:rPr>
      <w:rFonts w:ascii="Times New Roman" w:hAnsi="Times New Roman" w:eastAsia="宋体"/>
    </w:rPr>
  </w:style>
  <w:style w:type="character" w:styleId="18">
    <w:name w:val="FollowedHyperlink"/>
    <w:basedOn w:val="15"/>
    <w:qFormat/>
    <w:uiPriority w:val="0"/>
    <w:rPr>
      <w:color w:val="800080"/>
      <w:u w:val="none"/>
    </w:rPr>
  </w:style>
  <w:style w:type="character" w:styleId="19">
    <w:name w:val="Emphasis"/>
    <w:basedOn w:val="15"/>
    <w:qFormat/>
    <w:uiPriority w:val="0"/>
    <w:rPr>
      <w:color w:val="CC0000"/>
    </w:rPr>
  </w:style>
  <w:style w:type="character" w:styleId="20">
    <w:name w:val="Hyperlink"/>
    <w:basedOn w:val="15"/>
    <w:qFormat/>
    <w:uiPriority w:val="0"/>
    <w:rPr>
      <w:color w:val="007AD8"/>
      <w:u w:val="none"/>
    </w:rPr>
  </w:style>
  <w:style w:type="paragraph" w:customStyle="1" w:styleId="21">
    <w:name w:val="样式1"/>
    <w:basedOn w:val="1"/>
    <w:qFormat/>
    <w:uiPriority w:val="0"/>
  </w:style>
  <w:style w:type="paragraph" w:customStyle="1" w:styleId="22">
    <w:name w:val="a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18"/>
      <w:szCs w:val="18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24">
    <w:name w:val="value"/>
    <w:basedOn w:val="15"/>
    <w:qFormat/>
    <w:uiPriority w:val="0"/>
  </w:style>
  <w:style w:type="character" w:customStyle="1" w:styleId="25">
    <w:name w:val="w1"/>
    <w:basedOn w:val="15"/>
    <w:qFormat/>
    <w:uiPriority w:val="0"/>
    <w:rPr>
      <w:rFonts w:hint="eastAsia" w:ascii="宋体" w:hAnsi="宋体" w:eastAsia="宋体"/>
      <w:color w:val="000000"/>
      <w:sz w:val="18"/>
      <w:u w:val="none"/>
    </w:rPr>
  </w:style>
  <w:style w:type="character" w:customStyle="1" w:styleId="26">
    <w:name w:val="bigredext1"/>
    <w:basedOn w:val="15"/>
    <w:qFormat/>
    <w:uiPriority w:val="0"/>
    <w:rPr>
      <w:color w:val="CC0000"/>
      <w:sz w:val="28"/>
      <w:szCs w:val="28"/>
      <w:u w:val="none"/>
    </w:rPr>
  </w:style>
  <w:style w:type="character" w:customStyle="1" w:styleId="27">
    <w:name w:val="bluetext1"/>
    <w:basedOn w:val="15"/>
    <w:qFormat/>
    <w:uiPriority w:val="0"/>
    <w:rPr>
      <w:color w:val="0033CC"/>
      <w:sz w:val="24"/>
    </w:rPr>
  </w:style>
  <w:style w:type="character" w:customStyle="1" w:styleId="28">
    <w:name w:val="chinaname1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新时代</Company>
  <Pages>2</Pages>
  <Words>377</Words>
  <Characters>2152</Characters>
  <Lines>17</Lines>
  <Paragraphs>5</Paragraphs>
  <TotalTime>39</TotalTime>
  <ScaleCrop>false</ScaleCrop>
  <LinksUpToDate>false</LinksUpToDate>
  <CharactersWithSpaces>2524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2016-04-14T02:59:00Z</dcterms:created>
  <dc:creator>易冬立</dc:creator>
  <cp:lastModifiedBy>Administrator</cp:lastModifiedBy>
  <cp:lastPrinted>2012-02-13T04:27:00Z</cp:lastPrinted>
  <dcterms:modified xsi:type="dcterms:W3CDTF">2020-11-09T12:10:16Z</dcterms:modified>
  <dc:title>          LED软灯条接板焊锡机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